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ackground w:color="FFFFFF">
    <v:background id="_x0000_s1025" o:bwmode="white" filled="t" fillcolor="#ffffff" v:ext="SMDATA_7_K4xCZgIAAACMAAAAAQAAAAAAAAD///8AAAAAAAAAAAAAAAAAAAAAAAAAAAAAAAAAAAAAAAAAAABkAAAAAQAAAEAAAAAAAAAAAAAAAAAAAAAAAAAAAAAAAAAAAAAAAAAAAAAAAAAAAAAAAAAAAAAAAAAAAAAAAAAAAAAAAAAAAAAAAAAAA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90"/>
    </v:background>
  </w:background>
  <w:body>
    <w:p>
      <w:pPr>
        <w:ind w:left="0"/>
        <w:spacing w:line="276" w:lineRule="auto"/>
        <w:widowControl w:val="0"/>
        <w:rPr>
          <w:color w:val="000000"/>
          <w:sz w:val="22"/>
          <w:szCs w:val="22"/>
        </w:rPr>
      </w:pPr>
      <w:r>
        <w:rPr>
          <w:color w:val="000000"/>
          <w:sz w:val="22"/>
          <w:szCs w:val="22"/>
        </w:rPr>
      </w:r>
    </w:p>
    <w:tbl>
      <w:tblPr>
        <w:tblStyle w:val=""/>
        <w:name w:val="Tabla2"/>
        <w:tabOrder w:val="0"/>
        <w:tblpPr w:horzAnchor="text" w:vertAnchor="text" w:tblpY="0" w:leftFromText="180" w:rightFromText="180" w:topFromText="180" w:bottomFromText="180"/>
        <w:tblOverlap w:val="never"/>
        <w:jc w:val="left"/>
        <w:tblInd w:w="15" w:type="dxa"/>
        <w:tblW w:w="11445" w:type="dxa"/>
        <w:tblLook w:val="0600" w:firstRow="0" w:lastRow="0" w:firstColumn="0" w:lastColumn="0" w:noHBand="1" w:noVBand="1"/>
      </w:tblPr>
      <w:tblGrid>
        <w:gridCol w:w="2625"/>
        <w:gridCol w:w="8820"/>
      </w:tblGrid>
      <w:tr>
        <w:trPr>
          <w:cantSplit w:val="0"/>
          <w:trHeight w:val="1140" w:hRule="atLeast"/>
        </w:trPr>
        <w:tc>
          <w:tcPr>
            <w:tcW w:w="2625" w:type="dxa"/>
            <w:shd w:val="solid" w:color="E4E4E6" tmshd="1677721856, 0, 15131876"/>
            <w:tcBorders>
              <w:top w:val="single" w:sz="8" w:space="0" w:color="FFFFFF" tmln="20, 20, 20, 0, 0"/>
              <w:left w:val="single" w:sz="8" w:space="0" w:color="FFFFFF" tmln="20, 20, 20, 0, 0"/>
              <w:bottom w:val="single" w:sz="8" w:space="0" w:color="FFFFFF" tmln="20, 20, 20, 0, 0"/>
              <w:right w:val="single" w:sz="8" w:space="0" w:color="FFFFFF" tmln="20, 20, 20, 0, 0"/>
            </w:tcBorders>
            <w:tmTcPr id="1715637291" protected="0"/>
          </w:tcPr>
          <w:p>
            <w:pPr>
              <w:ind w:left="0"/>
              <w:spacing w:line="360" w:lineRule="auto"/>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sz w:val="18"/>
                <w:szCs w:val="18"/>
              </w:rPr>
            </w:pPr>
            <w:r>
              <w:rPr>
                <w:sz w:val="18"/>
                <w:szCs w:val="18"/>
              </w:rPr>
            </w:r>
          </w:p>
          <w:p>
            <w:pPr>
              <w:ind w:left="0"/>
              <w:spacing w:line="276" w:lineRule="auto"/>
              <w:rPr>
                <w:color w:val="999999"/>
                <w:sz w:val="16"/>
                <w:szCs w:val="16"/>
              </w:rPr>
            </w:pPr>
            <w:r>
              <w:rPr>
                <w:color w:val="999999"/>
                <w:sz w:val="16"/>
                <w:szCs w:val="16"/>
              </w:rPr>
            </w:r>
          </w:p>
        </w:tc>
        <w:tc>
          <w:tcPr>
            <w:tcW w:w="8820" w:type="dxa"/>
            <w:vAlign w:val="bottom"/>
            <w:shd w:val="solid" w:color="3C3C3B" tmshd="1677721856, 0, 3882044"/>
            <w:tcBorders>
              <w:top w:val="single" w:sz="8" w:space="0" w:color="FFFFFF" tmln="20, 20, 20, 0, 0"/>
              <w:left w:val="single" w:sz="8" w:space="0" w:color="FFFFFF" tmln="20, 20, 20, 0, 0"/>
              <w:bottom w:val="single" w:sz="8" w:space="0" w:color="FFFFFF" tmln="20, 20, 20, 0, 0"/>
              <w:right w:val="single" w:sz="8" w:space="0" w:color="FFFFFF" tmln="20, 20, 20, 0, 0"/>
            </w:tcBorders>
            <w:tmTcPr id="1715637291" protected="0"/>
          </w:tcPr>
          <w:p>
            <w:pPr>
              <w:pStyle w:val="para8"/>
              <w:ind w:left="15"/>
              <w:keepNext w:val="0"/>
              <w:keepLines w:val="0"/>
              <w:widowControl w:val="0"/>
              <w:rPr>
                <w:shd w:val="clear" w:fill="c31229"/>
              </w:rPr>
            </w:pPr>
            <w:r/>
            <w:bookmarkStart w:id="0" w:name="_heading=h.30j0zll"/>
            <w:r/>
            <w:bookmarkEnd w:id="0"/>
            <w:r/>
            <w:r>
              <w:rPr>
                <w:shd w:val="clear" w:fill="c31229"/>
              </w:rPr>
            </w:r>
          </w:p>
        </w:tc>
      </w:tr>
    </w:tbl>
    <w:p>
      <w:pPr>
        <w:ind w:firstLine="15"/>
        <w:widowControl w:val="0"/>
        <w:rPr>
          <w:sz w:val="2"/>
          <w:szCs w:val="2"/>
        </w:rPr>
      </w:pPr>
      <w:r>
        <w:rPr>
          <w:noProof/>
        </w:rPr>
        <w:drawing>
          <wp:anchor distT="0" distB="0" distL="0" distR="0" simplePos="0" relativeHeight="251658242" behindDoc="0" locked="0" layoutInCell="0" hidden="0" allowOverlap="1">
            <wp:simplePos x="0" y="0"/>
            <wp:positionH relativeFrom="column">
              <wp:posOffset>57150</wp:posOffset>
            </wp:positionH>
            <wp:positionV relativeFrom="paragraph">
              <wp:posOffset>76200</wp:posOffset>
            </wp:positionV>
            <wp:extent cx="1548130" cy="558165"/>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a:extLst>
                        <a:ext uri="smNativeData">
                          <sm:smNativeData xmlns:sm="smNativeData" val="SMDATA_17_K4xC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AKIAAAAAAAAAAAAAAAAAAAIAAABaAAAAAAAAAAIAAAB4AAAAhgkAAG8DAAAAAAAACQIAAIsFAAAoAAAACAAAAAEAAAABAAAAMAAAABQAAAAAAAAAAAD//wAAAQAAAP//AAABAA=="/>
                        </a:ext>
                      </a:extLst>
                    </pic:cNvPicPr>
                  </pic:nvPicPr>
                  <pic:blipFill>
                    <a:blip r:embed="rId8"/>
                    <a:stretch>
                      <a:fillRect/>
                    </a:stretch>
                  </pic:blipFill>
                  <pic:spPr>
                    <a:xfrm>
                      <a:off x="0" y="0"/>
                      <a:ext cx="1548130" cy="558165"/>
                    </a:xfrm>
                    <a:prstGeom prst="rect">
                      <a:avLst/>
                    </a:prstGeom>
                    <a:noFill/>
                    <a:ln w="9525">
                      <a:noFill/>
                    </a:ln>
                  </pic:spPr>
                </pic:pic>
              </a:graphicData>
            </a:graphic>
          </wp:anchor>
        </w:drawing>
      </w:r>
      <w:r>
        <w:rPr>
          <w:sz w:val="2"/>
          <w:szCs w:val="2"/>
        </w:rPr>
      </w:r>
    </w:p>
    <w:p>
      <w:pPr>
        <w:pStyle w:val="para8"/>
        <w:ind w:left="15"/>
        <w:keepNext w:val="0"/>
        <w:keepLines w:val="0"/>
        <w:widowControl w:val="0"/>
        <w:rPr>
          <w:color w:val="666666"/>
        </w:rPr>
      </w:pPr>
      <w:r/>
      <w:bookmarkStart w:id="1" w:name="_heading=h.1fob9te"/>
      <w:r/>
      <w:bookmarkEnd w:id="1"/>
      <w:r/>
      <w:r>
        <w:rPr>
          <w:color w:val="666666"/>
        </w:rPr>
      </w:r>
    </w:p>
    <w:tbl>
      <w:tblPr>
        <w:tblStyle w:val=""/>
        <w:name w:val="Tabla3"/>
        <w:tabOrder w:val="0"/>
        <w:jc w:val="left"/>
        <w:tblInd w:w="15" w:type="dxa"/>
        <w:tblW w:w="11670" w:type="dxa"/>
        <w:tblLook w:val="0600" w:firstRow="0" w:lastRow="0" w:firstColumn="0" w:lastColumn="0" w:noHBand="1" w:noVBand="1"/>
      </w:tblPr>
      <w:tblGrid>
        <w:gridCol w:w="1024"/>
        <w:gridCol w:w="10646"/>
      </w:tblGrid>
      <w:tr>
        <w:trPr>
          <w:cantSplit w:val="0"/>
          <w:trHeight w:val="615" w:hRule="atLeast"/>
        </w:trPr>
        <w:tc>
          <w:tcPr>
            <w:tcW w:w="1024" w:type="dxa"/>
            <w:shd w:val="none"/>
            <w:tcMar>
              <w:top w:w="100" w:type="dxa"/>
              <w:left w:w="100" w:type="dxa"/>
              <w:bottom w:w="100" w:type="dxa"/>
              <w:right w:w="100" w:type="dxa"/>
            </w:tcMar>
            <w:tmTcPr id="1715637291" protected="0"/>
          </w:tcPr>
          <w:p>
            <w:pPr>
              <w:ind w:left="0"/>
              <w:spacing/>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Montserrat" w:hAnsi="Montserrat" w:eastAsia="Montserrat" w:cs="Montserrat"/>
                <w:color w:val="7e8076"/>
              </w:rPr>
            </w:pPr>
            <w:r>
              <w:rPr>
                <w:rFonts w:ascii="Montserrat" w:hAnsi="Montserrat" w:eastAsia="Montserrat" w:cs="Montserrat"/>
                <w:color w:val="7e8076"/>
              </w:rPr>
            </w:r>
          </w:p>
        </w:tc>
        <w:tc>
          <w:tcPr>
            <w:tcW w:w="10646" w:type="dxa"/>
            <w:tcMar>
              <w:top w:w="100" w:type="dxa"/>
              <w:left w:w="100" w:type="dxa"/>
              <w:bottom w:w="100" w:type="dxa"/>
              <w:right w:w="100" w:type="dxa"/>
            </w:tcMar>
            <w:tmTcPr id="1715637291" protected="0"/>
          </w:tcPr>
          <w:p>
            <w:pPr>
              <w:ind w:left="0"/>
              <w:spacing/>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Montserrat" w:hAnsi="Montserrat" w:eastAsia="Montserrat" w:cs="Montserrat"/>
                <w:color w:val="7e8076"/>
                <w:sz w:val="40"/>
                <w:szCs w:val="40"/>
              </w:rPr>
            </w:pPr>
            <w:r/>
            <w:bookmarkStart w:id="2" w:name="_heading=h.ai827dckqyz"/>
            <w:r/>
            <w:bookmarkEnd w:id="2"/>
            <w:r/>
            <w:r>
              <w:rPr>
                <w:rFonts w:ascii="Montserrat" w:hAnsi="Montserrat" w:eastAsia="Montserrat" w:cs="Montserrat"/>
                <w:color w:val="7e8076"/>
                <w:sz w:val="40"/>
                <w:szCs w:val="40"/>
              </w:rPr>
              <w:t>4 razones para elegir una SUV como tu primer vehículo nuevo</w:t>
            </w:r>
            <w:r>
              <w:rPr>
                <w:rFonts w:ascii="Montserrat" w:hAnsi="Montserrat" w:eastAsia="Montserrat" w:cs="Montserrat"/>
                <w:color w:val="7e8076"/>
                <w:sz w:val="40"/>
                <w:szCs w:val="40"/>
              </w:rPr>
            </w:r>
          </w:p>
          <w:p>
            <w:pPr>
              <w:ind w:left="0"/>
            </w:pPr>
            <w:r/>
          </w:p>
          <w:p>
            <w:pPr>
              <w:ind w:left="0"/>
            </w:pPr>
            <w:r/>
          </w:p>
          <w:p>
            <w:pPr>
              <w:numPr>
                <w:ilvl w:val="0"/>
                <w:numId w:val="1"/>
              </w:numPr>
              <w:ind w:left="720" w:hanging="360"/>
              <w:spacing w:line="276" w:lineRule="auto"/>
              <w:jc w:val="both"/>
              <w:rPr>
                <w:rFonts w:ascii="Montserrat" w:hAnsi="Montserrat" w:eastAsia="Montserrat" w:cs="Montserrat"/>
                <w:i/>
                <w:iCs/>
                <w:color w:val="000000"/>
                <w:sz w:val="24"/>
                <w:szCs w:val="24"/>
              </w:rPr>
            </w:pPr>
            <w:r>
              <w:rPr>
                <w:rFonts w:ascii="Montserrat" w:hAnsi="Montserrat" w:eastAsia="Montserrat" w:cs="Montserrat"/>
                <w:i/>
                <w:iCs/>
                <w:color w:val="000000"/>
                <w:sz w:val="22"/>
                <w:szCs w:val="22"/>
              </w:rPr>
              <w:t xml:space="preserve">¿Estás pensando en estrenar un auto por primera vez? Versatilidad y comodidad son parte de las ventajas de salir de una agencia a bordo de un vehículo deportivo utilitario. </w:t>
            </w:r>
            <w:r>
              <w:rPr>
                <w:rFonts w:ascii="Montserrat" w:hAnsi="Montserrat" w:eastAsia="Montserrat" w:cs="Montserrat"/>
                <w:i/>
                <w:iCs/>
                <w:color w:val="000000"/>
                <w:sz w:val="24"/>
                <w:szCs w:val="24"/>
              </w:rPr>
            </w:r>
          </w:p>
          <w:p>
            <w:pPr>
              <w:ind w:left="720"/>
              <w:spacing w:line="276" w:lineRule="auto"/>
              <w:jc w:val="both"/>
              <w:rPr>
                <w:rFonts w:ascii="Montserrat" w:hAnsi="Montserrat" w:eastAsia="Montserrat" w:cs="Montserrat"/>
                <w:color w:val="000000"/>
                <w:sz w:val="24"/>
                <w:szCs w:val="24"/>
              </w:rPr>
            </w:pPr>
            <w:r>
              <w:rPr>
                <w:rFonts w:ascii="Montserrat" w:hAnsi="Montserrat" w:eastAsia="Montserrat" w:cs="Montserrat"/>
                <w:color w:val="000000"/>
                <w:sz w:val="24"/>
                <w:szCs w:val="24"/>
              </w:rPr>
            </w:r>
          </w:p>
        </w:tc>
      </w:tr>
    </w:tbl>
    <w:p>
      <w:pPr>
        <w:ind w:left="0"/>
        <w:spacing/>
        <w:jc w:val="both"/>
        <w:widowControl w:val="0"/>
        <w:rPr>
          <w:rFonts w:ascii="Montserrat" w:hAnsi="Montserrat" w:eastAsia="Montserrat" w:cs="Montserrat"/>
        </w:rPr>
      </w:pPr>
      <w:r>
        <w:rPr>
          <w:rFonts w:ascii="Montserrat" w:hAnsi="Montserrat" w:eastAsia="Montserrat" w:cs="Montserrat"/>
        </w:rPr>
      </w:r>
    </w:p>
    <w:tbl>
      <w:tblPr>
        <w:tblStyle w:val=""/>
        <w:name w:val="Tabla4"/>
        <w:tabOrder w:val="0"/>
        <w:jc w:val="left"/>
        <w:tblInd w:w="15" w:type="dxa"/>
        <w:tblW w:w="11040" w:type="dxa"/>
        <w:tblLook w:val="0600" w:firstRow="0" w:lastRow="0" w:firstColumn="0" w:lastColumn="0" w:noHBand="1" w:noVBand="1"/>
      </w:tblPr>
      <w:tblGrid>
        <w:gridCol w:w="1219"/>
        <w:gridCol w:w="9821"/>
      </w:tblGrid>
      <w:tr>
        <w:trPr>
          <w:cantSplit w:val="0"/>
          <w:trHeight w:val="0" w:hRule="auto"/>
        </w:trPr>
        <w:tc>
          <w:tcPr>
            <w:tcW w:w="1219" w:type="dxa"/>
            <w:tcBorders>
              <w:top w:val="nil" w:sz="0" w:space="0" w:color="000000" tmln="20, 20, 20, 0, 0"/>
              <w:left w:val="nil" w:sz="0" w:space="0" w:color="000000" tmln="20, 20, 20, 0, 0"/>
              <w:bottom w:val="nil" w:sz="0" w:space="0" w:color="000000" tmln="20, 20, 20, 0, 0"/>
              <w:right w:val="nil" w:sz="0" w:space="0" w:color="000000" tmln="20, 20, 20, 0, 0"/>
            </w:tcBorders>
            <w:tmTcPr id="1715637291" protected="0"/>
          </w:tcPr>
          <w:p>
            <w:pPr>
              <w:ind w:firstLine="15"/>
              <w:spacing/>
              <w:jc w:val="both"/>
              <w:widowControl w:val="0"/>
              <w:rPr>
                <w:rFonts w:ascii="Montserrat" w:hAnsi="Montserrat" w:eastAsia="Montserrat" w:cs="Montserrat"/>
                <w:sz w:val="22"/>
                <w:szCs w:val="22"/>
              </w:rPr>
            </w:pPr>
            <w:r>
              <w:rPr>
                <w:rFonts w:ascii="Montserrat" w:hAnsi="Montserrat" w:eastAsia="Montserrat" w:cs="Montserrat"/>
                <w:sz w:val="22"/>
                <w:szCs w:val="22"/>
              </w:rPr>
            </w:r>
          </w:p>
        </w:tc>
        <w:tc>
          <w:tcPr>
            <w:tcW w:w="9821" w:type="dxa"/>
            <w:tcBorders>
              <w:top w:val="nil" w:sz="0" w:space="0" w:color="000000" tmln="20, 20, 20, 0, 0"/>
              <w:left w:val="nil" w:sz="0" w:space="0" w:color="000000" tmln="20, 20, 20, 0, 0"/>
              <w:bottom w:val="nil" w:sz="0" w:space="0" w:color="000000" tmln="20, 20, 20, 0, 0"/>
              <w:right w:val="nil" w:sz="0" w:space="0" w:color="000000" tmln="20, 20, 20, 0, 0"/>
            </w:tcBorders>
            <w:tmTcPr id="1715637291" protected="0"/>
          </w:tcPr>
          <w:p>
            <w:pPr>
              <w:ind w:left="0"/>
              <w:spacing/>
              <w:jc w:val="both"/>
              <w:widowControl w:val="0"/>
              <w:rPr>
                <w:rFonts w:ascii="Montserrat" w:hAnsi="Montserrat" w:eastAsia="Montserrat" w:cs="Montserrat"/>
                <w:color w:val="000000"/>
                <w:sz w:val="22"/>
                <w:szCs w:val="22"/>
              </w:rPr>
            </w:pPr>
            <w:r>
              <w:rPr>
                <w:rFonts w:ascii="Montserrat" w:hAnsi="Montserrat" w:eastAsia="Montserrat" w:cs="Montserrat"/>
                <w:b/>
                <w:color w:val="434343"/>
                <w:sz w:val="22"/>
                <w:szCs w:val="22"/>
              </w:rPr>
              <w:t xml:space="preserve">Ciudad de México, XX de mayo de 2024.- </w:t>
            </w:r>
            <w:r>
              <w:rPr>
                <w:rFonts w:ascii="Montserrat" w:hAnsi="Montserrat" w:eastAsia="Montserrat" w:cs="Montserrat"/>
                <w:color w:val="000000"/>
                <w:sz w:val="22"/>
                <w:szCs w:val="22"/>
              </w:rPr>
              <w:t xml:space="preserve">En la vida hay sensaciones que no podemos describir. Una de ellas es comprar un auto nuevo: reluciente, flamante y listo para estrenar. Ahora, imagínate saliendo de la agencia con un vehículo que te concede una mejor visibilidad de conducción, un diseño exterior vanguardista y es todoterreno para que llegues a donde </w:t>
            </w:r>
            <w:r>
              <w:rPr>
                <w:rFonts w:ascii="Montserrat" w:hAnsi="Montserrat" w:eastAsia="Montserrat" w:cs="Montserrat"/>
                <w:color w:val="000000"/>
                <w:sz w:val="22"/>
                <w:szCs w:val="22"/>
              </w:rPr>
              <w:t>tú</w:t>
            </w:r>
            <w:r>
              <w:rPr>
                <w:rFonts w:ascii="Montserrat" w:hAnsi="Montserrat" w:eastAsia="Montserrat" w:cs="Montserrat"/>
                <w:color w:val="000000"/>
                <w:sz w:val="22"/>
                <w:szCs w:val="22"/>
              </w:rPr>
              <w:t xml:space="preserve"> quieras. ¿De qué segmento automotriz hablamos? Bueno, esta experiencia a bordo es la que ofrece una SUV. </w:t>
            </w: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Aunque es cierto que adquirir un automóvil nuevo es como si nadaras en una alberca llena de pelotas, ya que existen tantas opciones en la actualidad, a continuación comprenderás porqué el amor de los jóvenes por las SUV’s es universal. </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b/>
                <w:color w:val="000000"/>
                <w:sz w:val="22"/>
                <w:szCs w:val="22"/>
              </w:rPr>
            </w:pPr>
            <w:r>
              <w:rPr>
                <w:rFonts w:ascii="Montserrat" w:hAnsi="Montserrat" w:eastAsia="Montserrat" w:cs="Montserrat"/>
                <w:b/>
                <w:color w:val="000000"/>
                <w:sz w:val="22"/>
                <w:szCs w:val="22"/>
              </w:rPr>
              <w:t xml:space="preserve">1.- La versatilidad que necesitas </w:t>
            </w:r>
          </w:p>
          <w:p>
            <w:pPr>
              <w:ind w:left="0"/>
              <w:spacing w:line="276" w:lineRule="auto"/>
              <w:jc w:val="both"/>
              <w:rPr>
                <w:rFonts w:ascii="Montserrat" w:hAnsi="Montserrat" w:eastAsia="Montserrat" w:cs="Montserrat"/>
                <w:b/>
                <w:color w:val="000000"/>
                <w:sz w:val="22"/>
                <w:szCs w:val="22"/>
              </w:rPr>
            </w:pPr>
            <w:r>
              <w:rPr>
                <w:rFonts w:ascii="Montserrat" w:hAnsi="Montserrat" w:eastAsia="Montserrat" w:cs="Montserrat"/>
                <w:b/>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Quizá sea su capacidad más elogiada. Hoy en día puedes encontrar modelos no solo diseñados para el desplazamiento en ciudad, sino también para el uso en carretera. Si estás pensando en comprar tu primer coche de agencia debes considerar ambos factores. Hazte la siguiente pregunta: ¿Qué uso le quiero dar? Nada más útil que un motor potente para disfrutar de un </w:t>
            </w:r>
            <w:r>
              <w:rPr>
                <w:rFonts w:ascii="Montserrat" w:hAnsi="Montserrat" w:eastAsia="Montserrat" w:cs="Montserrat"/>
                <w:i/>
                <w:color w:val="000000"/>
                <w:sz w:val="22"/>
                <w:szCs w:val="22"/>
              </w:rPr>
              <w:t xml:space="preserve">road trip </w:t>
            </w:r>
            <w:r>
              <w:rPr>
                <w:rFonts w:ascii="Montserrat" w:hAnsi="Montserrat" w:eastAsia="Montserrat" w:cs="Montserrat"/>
                <w:color w:val="000000"/>
                <w:sz w:val="22"/>
                <w:szCs w:val="22"/>
              </w:rPr>
              <w:t xml:space="preserve">confortable. </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En un auto bien sabemos que el tamaño importa. El amplio espacio interior y la mayor capacidad de carga hace que la SUV sea sumamente atractiva para los jóvenes. Esto te permite viajar cómodamente con amigos y todos los miembros de la familia sin la preocupación por el equipaje. Con un potente motor 1.0 Turbo para un ágil y dinámico desplazamiento.</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b/>
                <w:color w:val="000000"/>
                <w:sz w:val="22"/>
                <w:szCs w:val="22"/>
              </w:rPr>
            </w:pPr>
            <w:r>
              <w:rPr>
                <w:rFonts w:ascii="Montserrat" w:hAnsi="Montserrat" w:eastAsia="Montserrat" w:cs="Montserrat"/>
                <w:b/>
                <w:color w:val="000000"/>
                <w:sz w:val="22"/>
                <w:szCs w:val="22"/>
              </w:rPr>
              <w:t xml:space="preserve">2.- Confort soñado </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La sensación de conducción es crucial al momento de elegir un coche. Programa una prueba de manejo para testificar que se adapte mejor a tus necesidades, ya que el primer contacto físico es revelador. La ventaja de una camioneta SUV son los asientos espaciosos y versátiles, lo que posibilita una libertad total para todos los ocupantes. </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A eso se suma la altitud respecto al suelo para evitar daños a la suspensión por baches, topes y caminos difíciles. De igual forma, se proporciona una mejor visibilidad al conductor, lo que aporta significativamente a la seguridad.   </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b/>
                <w:color w:val="000000"/>
                <w:sz w:val="22"/>
                <w:szCs w:val="22"/>
              </w:rPr>
            </w:pPr>
            <w:r>
              <w:rPr>
                <w:rFonts w:ascii="Montserrat" w:hAnsi="Montserrat" w:eastAsia="Montserrat" w:cs="Montserrat"/>
                <w:b/>
                <w:color w:val="000000"/>
                <w:sz w:val="22"/>
                <w:szCs w:val="22"/>
              </w:rPr>
              <w:t xml:space="preserve">3.- Confiabilidad al siguiente nivel </w:t>
            </w:r>
          </w:p>
          <w:p>
            <w:pPr>
              <w:ind w:left="0"/>
              <w:spacing w:line="276" w:lineRule="auto"/>
              <w:jc w:val="both"/>
              <w:rPr>
                <w:rFonts w:ascii="Montserrat" w:hAnsi="Montserrat" w:eastAsia="Montserrat" w:cs="Montserrat"/>
                <w:b/>
                <w:color w:val="000000"/>
                <w:sz w:val="22"/>
                <w:szCs w:val="22"/>
              </w:rPr>
            </w:pPr>
            <w:r>
              <w:rPr>
                <w:rFonts w:ascii="Montserrat" w:hAnsi="Montserrat" w:eastAsia="Montserrat" w:cs="Montserrat"/>
                <w:b/>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En el contexto automotriz, la confiabilidad se refiere a la funcionalidad eficiente y los estándares superlativos de seguridad en tecnología. Adquirir un auto es un paso muy importante en tu vida, así que debes asegurarte de la calidad del fabricante. </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b/>
                <w:color w:val="000000"/>
                <w:sz w:val="22"/>
                <w:szCs w:val="22"/>
              </w:rPr>
              <w:t>Chirey</w:t>
            </w:r>
            <w:r>
              <w:rPr>
                <w:rFonts w:ascii="Montserrat" w:hAnsi="Montserrat" w:eastAsia="Montserrat" w:cs="Montserrat"/>
                <w:color w:val="000000"/>
                <w:sz w:val="22"/>
                <w:szCs w:val="22"/>
              </w:rPr>
              <w:t xml:space="preserve"> es un distribuidor especializado en la venta de camionetas SUV que se ha convertido en un referente de tecnología de motor, caja de cambios, chasis, plataforma y nueva energía. </w:t>
            </w:r>
            <w:hyperlink r:id="rId9" w:history="1">
              <w:r>
                <w:rPr>
                  <w:rFonts w:ascii="Montserrat" w:hAnsi="Montserrat" w:eastAsia="Montserrat" w:cs="Montserrat"/>
                  <w:color w:val="1155cc"/>
                  <w:sz w:val="22"/>
                  <w:szCs w:val="22"/>
                  <w:u w:color="auto" w:val="single"/>
                </w:rPr>
                <w:t>Tiggo 2 Pro</w:t>
              </w:r>
            </w:hyperlink>
            <w:r>
              <w:rPr>
                <w:rFonts w:ascii="Montserrat" w:hAnsi="Montserrat" w:eastAsia="Montserrat" w:cs="Montserrat"/>
                <w:color w:val="000000"/>
                <w:sz w:val="22"/>
                <w:szCs w:val="22"/>
              </w:rPr>
              <w:t xml:space="preserve"> es uno de sus </w:t>
            </w:r>
            <w:hyperlink r:id="rId10" w:history="1">
              <w:r>
                <w:rPr>
                  <w:rStyle w:val="char1"/>
                  <w:rFonts w:ascii="Montserrat" w:hAnsi="Montserrat" w:eastAsia="Montserrat" w:cs="Montserrat"/>
                  <w:sz w:val="22"/>
                  <w:szCs w:val="22"/>
                </w:rPr>
                <w:t>modelos más buscados en México y el mundo</w:t>
              </w:r>
            </w:hyperlink>
            <w:r>
              <w:rPr>
                <w:rFonts w:ascii="Montserrat" w:hAnsi="Montserrat" w:eastAsia="Montserrat" w:cs="Montserrat"/>
                <w:color w:val="000000"/>
                <w:sz w:val="22"/>
                <w:szCs w:val="22"/>
              </w:rPr>
              <w:t xml:space="preserve"> por su accesibilidad, aspecto moderno, con líneas elegantes y atributos de seguridad:  airbags, sistemas de frenado avanzados y anclajes de seguridad para los asientos infantiles. Su envidiable posición de manejo se complementa con Apple </w:t>
            </w:r>
            <w:r>
              <w:rPr>
                <w:rFonts w:ascii="Montserrat" w:hAnsi="Montserrat" w:eastAsia="Montserrat" w:cs="Montserrat"/>
                <w:color w:val="000000"/>
                <w:sz w:val="22"/>
                <w:szCs w:val="22"/>
              </w:rPr>
              <w:t>Carplay</w:t>
            </w:r>
            <w:r>
              <w:rPr>
                <w:rFonts w:ascii="Montserrat" w:hAnsi="Montserrat" w:eastAsia="Montserrat" w:cs="Montserrat"/>
                <w:color w:val="000000"/>
                <w:sz w:val="22"/>
                <w:szCs w:val="22"/>
              </w:rPr>
              <w:t xml:space="preserve"> y Android Auto. </w:t>
            </w: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¿Qué es lo mejor? Su </w:t>
            </w:r>
            <w:hyperlink r:id="rId11" w:history="1">
              <w:r>
                <w:rPr>
                  <w:rFonts w:ascii="Montserrat" w:hAnsi="Montserrat" w:eastAsia="Montserrat" w:cs="Montserrat"/>
                  <w:color w:val="1155cc"/>
                  <w:sz w:val="22"/>
                  <w:szCs w:val="22"/>
                  <w:u w:color="auto" w:val="single"/>
                </w:rPr>
                <w:t>cobertura de garantía</w:t>
              </w:r>
            </w:hyperlink>
            <w:r>
              <w:rPr>
                <w:rFonts w:ascii="Montserrat" w:hAnsi="Montserrat" w:eastAsia="Montserrat" w:cs="Montserrat"/>
                <w:color w:val="000000"/>
                <w:sz w:val="22"/>
                <w:szCs w:val="22"/>
              </w:rPr>
              <w:t xml:space="preserve"> es por 10 años. Con este vehículo deportivo utilitario tienes todo lo que se requiere para recorrer hasta un millón de kilómetros. </w:t>
            </w: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b/>
                <w:color w:val="000000"/>
                <w:sz w:val="22"/>
                <w:szCs w:val="22"/>
              </w:rPr>
              <w:t>4.- Se adapta a tu estilo</w:t>
            </w:r>
            <w:r>
              <w:rPr>
                <w:rFonts w:ascii="Montserrat" w:hAnsi="Montserrat" w:eastAsia="Montserrat" w:cs="Montserrat"/>
                <w:color w:val="000000"/>
                <w:sz w:val="22"/>
                <w:szCs w:val="22"/>
              </w:rPr>
              <w:t xml:space="preserve"> </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No es un secreto que las SUVs han conquistado el corazón de las nuevas generaciones por su amplia gama de estilos modernos, colores y líneas. Un modelo de este segmento con un motor potente y equipado con quemacocos, pantalla de infoentretenimiento táctil y luces LED es un plus. Una auténtica joya para quienes ambicionan un auto para rodar con estilo en la ciudad, así como explorar otras ciudades. </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Como puedes observar, los vehículos SUV están dotados de grandes características que están dando forma a la nueva era industria automotriz. Contempla estos factores y elige la que mejor se adapte a tu estilo de vida. </w:t>
            </w:r>
          </w:p>
          <w:p>
            <w:pPr>
              <w:ind w:left="0"/>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r>
          </w:p>
          <w:p>
            <w:pPr>
              <w:ind w:left="0"/>
              <w:spacing/>
              <w:jc w:val="both"/>
              <w:widowControl w:val="0"/>
              <w:rPr>
                <w:rFonts w:ascii="Montserrat" w:hAnsi="Montserrat" w:eastAsia="Montserrat" w:cs="Montserrat"/>
                <w:b/>
                <w:color w:val="434343"/>
                <w:sz w:val="22"/>
                <w:szCs w:val="22"/>
              </w:rPr>
            </w:pPr>
            <w:r>
              <w:rPr>
                <w:rFonts w:ascii="Montserrat" w:hAnsi="Montserrat" w:eastAsia="Montserrat" w:cs="Montserrat"/>
                <w:b/>
                <w:color w:val="434343"/>
                <w:sz w:val="22"/>
                <w:szCs w:val="22"/>
              </w:rPr>
            </w:r>
          </w:p>
          <w:p>
            <w:pPr>
              <w:ind w:left="0"/>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r>
          </w:p>
          <w:p>
            <w:pPr>
              <w:ind w:left="0"/>
              <w:spacing/>
              <w:jc w:val="center"/>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t>###</w:t>
            </w:r>
          </w:p>
          <w:p>
            <w:pPr>
              <w:ind w:left="0"/>
              <w:spacing/>
              <w:jc w:val="center"/>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r>
          </w:p>
          <w:p>
            <w:pPr>
              <w:ind w:firstLine="15"/>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r>
          </w:p>
          <w:p>
            <w:pPr>
              <w:ind w:firstLine="15"/>
              <w:spacing/>
              <w:jc w:val="both"/>
              <w:widowControl w:val="0"/>
              <w:rPr>
                <w:rFonts w:ascii="Montserrat" w:hAnsi="Montserrat" w:eastAsia="Montserrat" w:cs="Montserrat"/>
                <w:b/>
                <w:color w:val="434343"/>
                <w:sz w:val="22"/>
                <w:szCs w:val="22"/>
              </w:rPr>
            </w:pPr>
            <w:r>
              <w:rPr>
                <w:rFonts w:ascii="Montserrat" w:hAnsi="Montserrat" w:eastAsia="Montserrat" w:cs="Montserrat"/>
                <w:b/>
                <w:color w:val="434343"/>
                <w:sz w:val="22"/>
                <w:szCs w:val="22"/>
              </w:rPr>
              <w:t>Acerca de CHIREY</w:t>
            </w:r>
          </w:p>
          <w:p>
            <w:pPr>
              <w:ind w:firstLine="15"/>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pPr>
              <w:ind w:firstLine="15"/>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r>
          </w:p>
          <w:p>
            <w:pPr>
              <w:ind w:firstLine="15"/>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t xml:space="preserve">CHIREY MOTOR MÉXICO es una subsidiaria de la empresa CHERY INTERNATIONAL. Para más información sobre la empresa, visite: </w:t>
            </w:r>
            <w:hyperlink r:id="rId12" w:history="1">
              <w:r>
                <w:rPr>
                  <w:rFonts w:ascii="Montserrat" w:hAnsi="Montserrat" w:eastAsia="Montserrat" w:cs="Montserrat"/>
                  <w:color w:val="1155cc"/>
                  <w:sz w:val="22"/>
                  <w:szCs w:val="22"/>
                  <w:u w:color="auto" w:val="single"/>
                </w:rPr>
                <w:t>chirey.mx.</w:t>
              </w:r>
            </w:hyperlink>
          </w:p>
          <w:p>
            <w:pPr>
              <w:ind w:left="0"/>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r>
          </w:p>
          <w:p>
            <w:pPr>
              <w:ind w:firstLine="15"/>
              <w:spacing/>
              <w:jc w:val="both"/>
              <w:widowControl w:val="0"/>
              <w:rPr>
                <w:rFonts w:ascii="Montserrat" w:hAnsi="Montserrat" w:eastAsia="Montserrat" w:cs="Montserrat"/>
                <w:b/>
                <w:color w:val="434343"/>
                <w:sz w:val="22"/>
                <w:szCs w:val="22"/>
              </w:rPr>
            </w:pPr>
            <w:r>
              <w:rPr>
                <w:rFonts w:ascii="Montserrat" w:hAnsi="Montserrat" w:eastAsia="Montserrat" w:cs="Montserrat"/>
                <w:b/>
                <w:color w:val="434343"/>
                <w:sz w:val="22"/>
                <w:szCs w:val="22"/>
              </w:rPr>
              <w:t>Contactos de prensa:</w:t>
            </w:r>
          </w:p>
          <w:p>
            <w:pPr>
              <w:ind w:left="0" w:firstLine="0"/>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r>
          </w:p>
          <w:p>
            <w:pPr>
              <w:ind w:firstLine="15"/>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r>
          </w:p>
          <w:p>
            <w:pPr>
              <w:ind w:firstLine="15"/>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t>Carlos Gutiérrez</w:t>
            </w:r>
          </w:p>
          <w:p>
            <w:pPr>
              <w:ind w:firstLine="15"/>
              <w:spacing/>
              <w:jc w:val="both"/>
              <w:widowControl w:val="0"/>
              <w:rPr>
                <w:rFonts w:ascii="Montserrat" w:hAnsi="Montserrat" w:eastAsia="Montserrat" w:cs="Montserrat"/>
                <w:color w:val="434343"/>
                <w:sz w:val="22"/>
                <w:szCs w:val="22"/>
                <w:lang w:val="en-us"/>
              </w:rPr>
            </w:pPr>
            <w:r>
              <w:rPr>
                <w:rFonts w:ascii="Montserrat" w:hAnsi="Montserrat" w:eastAsia="Montserrat" w:cs="Montserrat"/>
                <w:color w:val="434343"/>
                <w:sz w:val="22"/>
                <w:szCs w:val="22"/>
                <w:lang w:val="en-us"/>
              </w:rPr>
              <w:t>Senior Account Executive | Another Company</w:t>
            </w:r>
          </w:p>
          <w:p>
            <w:pPr>
              <w:ind w:firstLine="15"/>
              <w:spacing/>
              <w:jc w:val="both"/>
              <w:widowControl w:val="0"/>
              <w:rPr>
                <w:rFonts w:ascii="Montserrat" w:hAnsi="Montserrat" w:eastAsia="Montserrat" w:cs="Montserrat"/>
                <w:color w:val="434343"/>
                <w:sz w:val="22"/>
                <w:szCs w:val="22"/>
                <w:lang w:val="en-us"/>
              </w:rPr>
            </w:pPr>
            <w:r>
              <w:rPr>
                <w:rFonts w:ascii="Montserrat" w:hAnsi="Montserrat" w:eastAsia="Montserrat" w:cs="Montserrat"/>
                <w:color w:val="434343"/>
                <w:sz w:val="22"/>
                <w:szCs w:val="22"/>
                <w:lang w:val="en-us"/>
              </w:rPr>
              <w:t>Cel. 56 2666 1769</w:t>
            </w:r>
          </w:p>
          <w:p>
            <w:pPr>
              <w:ind w:firstLine="15"/>
              <w:spacing/>
              <w:jc w:val="both"/>
              <w:widowControl w:val="0"/>
              <w:rPr>
                <w:rFonts w:ascii="Montserrat" w:hAnsi="Montserrat" w:eastAsia="Montserrat" w:cs="Montserrat"/>
                <w:color w:val="434343"/>
                <w:sz w:val="22"/>
                <w:szCs w:val="22"/>
              </w:rPr>
            </w:pPr>
            <w:r>
              <w:rPr>
                <w:rFonts w:ascii="Montserrat" w:hAnsi="Montserrat" w:eastAsia="Montserrat" w:cs="Montserrat"/>
                <w:color w:val="434343"/>
                <w:sz w:val="22"/>
                <w:szCs w:val="22"/>
              </w:rPr>
              <w:t>E-mail: carlos.gutierrez@another.co</w:t>
            </w:r>
          </w:p>
        </w:tc>
      </w:tr>
    </w:tbl>
    <w:p>
      <w:pPr>
        <w:ind w:left="0"/>
        <w:widowControl w:val="0"/>
        <w:rPr>
          <w:sz w:val="22"/>
          <w:szCs w:val="22"/>
        </w:rPr>
      </w:pPr>
      <w:r>
        <w:rPr>
          <w:sz w:val="22"/>
          <w:szCs w:val="22"/>
        </w:rPr>
      </w:r>
    </w:p>
    <w:p>
      <w:pPr>
        <w:ind w:left="0"/>
        <w:widowControl w:val="0"/>
        <w:rPr>
          <w:sz w:val="22"/>
          <w:szCs w:val="22"/>
        </w:rPr>
      </w:pPr>
      <w:r>
        <w:rPr>
          <w:sz w:val="22"/>
          <w:szCs w:val="22"/>
        </w:rPr>
      </w:r>
    </w:p>
    <w:sectPr>
      <w:footnotePr>
        <w:pos w:val="pageBottom"/>
        <w:numFmt w:val="decimal"/>
        <w:numStart w:val="1"/>
        <w:numRestart w:val="continuous"/>
      </w:footnotePr>
      <w:endnotePr>
        <w:pos w:val="docEnd"/>
        <w:numFmt w:val="lowerRoman"/>
        <w:numStart w:val="1"/>
        <w:numRestart w:val="continuous"/>
      </w:endnotePr>
      <w:footerReference w:type="default" r:id="rId13"/>
      <w:type w:val="nextPage"/>
      <w:pgSz w:h="15840" w:w="12240"/>
      <w:pgMar w:left="431" w:top="1008" w:right="431" w:bottom="1008" w:header="0"/>
      <w:paperSrc w:first="0" w:other="0" a="0" b="0"/>
      <w:pgNumType w:fmt="decimal" w:start="1"/>
      <w:tmGutter w:val="3"/>
      <w:mirrorMargins w:val="0"/>
      <w:tmSection w:h="-2">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Montserrat">
    <w:panose1 w:val="020B0604020202020204"/>
    <w:charset w:val="00"/>
    <w:family w:val="auto"/>
    <w:pitch w:val="default"/>
  </w:font>
  <w:font w:name="Calibri">
    <w:panose1 w:val="020F0502020204030204"/>
    <w:charset w:val="00"/>
    <w:family w:val="swiss"/>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ind w:firstLine="15"/>
      <w:widowControl w:val="0"/>
    </w:pPr>
    <w:r/>
  </w:p>
  <w:tbl>
    <w:tblPr>
      <w:tblStyle w:val=""/>
      <w:name w:val="Tabla1"/>
      <w:tabOrder w:val="0"/>
      <w:jc w:val="left"/>
      <w:tblInd w:w="15" w:type="dxa"/>
      <w:tblW w:w="11363" w:type="dxa"/>
      <w:tblLook w:val="0600" w:firstRow="0" w:lastRow="0" w:firstColumn="0" w:lastColumn="0" w:noHBand="1" w:noVBand="1"/>
    </w:tblPr>
    <w:tblGrid>
      <w:gridCol w:w="9320"/>
      <w:gridCol w:w="2043"/>
    </w:tblGrid>
    <w:tr>
      <w:trPr>
        <w:cantSplit w:val="0"/>
        <w:trHeight w:val="0" w:hRule="auto"/>
      </w:trPr>
      <w:tc>
        <w:tcPr>
          <w:tcW w:w="9320" w:type="dxa"/>
          <w:shd w:val="solid" w:color="3C3C3B" tmshd="1677721856, 0, 3882044"/>
          <w:tcMar>
            <w:top w:w="100" w:type="dxa"/>
            <w:left w:w="100" w:type="dxa"/>
            <w:bottom w:w="100" w:type="dxa"/>
            <w:right w:w="100" w:type="dxa"/>
          </w:tcMar>
          <w:tmTcPr id="1715637291" protected="0"/>
        </w:tcPr>
        <w:p>
          <w:pPr>
            <w:ind w:firstLine="15"/>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Montserrat" w:hAnsi="Montserrat" w:eastAsia="Montserrat" w:cs="Montserrat"/>
              <w:color w:val="e4e4e6"/>
              <w:shd w:val="clear" w:fill="3c3c3b"/>
            </w:rPr>
          </w:pPr>
          <w:r>
            <w:rPr>
              <w:rFonts w:ascii="Montserrat" w:hAnsi="Montserrat" w:eastAsia="Montserrat" w:cs="Montserrat"/>
              <w:color w:val="ffffff"/>
              <w:shd w:val="clear" w:fill="3c3c3b"/>
            </w:rPr>
            <w:t xml:space="preserve">CHIREY </w:t>
          </w:r>
          <w:r>
            <w:rPr>
              <w:rFonts w:ascii="Montserrat" w:hAnsi="Montserrat" w:eastAsia="Montserrat" w:cs="Montserrat"/>
              <w:color w:val="e4e4e6"/>
              <w:shd w:val="clear" w:fill="3c3c3b"/>
            </w:rPr>
            <w:t xml:space="preserve">MÉXICO • </w:t>
          </w:r>
          <w:hyperlink r:id="rId1" w:history="1">
            <w:r>
              <w:rPr>
                <w:rFonts w:ascii="Montserrat" w:hAnsi="Montserrat" w:eastAsia="Montserrat" w:cs="Montserrat"/>
                <w:color w:val="e4e4e6"/>
                <w:u w:color="auto" w:val="single"/>
                <w:shd w:val="clear" w:fill="3c3c3b"/>
              </w:rPr>
              <w:t>WWW.CHIREY.MX</w:t>
            </w:r>
          </w:hyperlink>
        </w:p>
      </w:tc>
      <w:tc>
        <w:tcPr>
          <w:tcW w:w="2043" w:type="dxa"/>
          <w:shd w:val="solid" w:color="C2C2C4" tmshd="1677721856, 0, 12894914"/>
          <w:tcMar>
            <w:top w:w="100" w:type="dxa"/>
            <w:left w:w="100" w:type="dxa"/>
            <w:bottom w:w="100" w:type="dxa"/>
            <w:right w:w="100" w:type="dxa"/>
          </w:tcMar>
          <w:tmTcPr id="1715637291" protected="0"/>
        </w:tcPr>
        <w:p>
          <w:pPr>
            <w:ind w:left="0" w:right="90"/>
            <w:spacing w:line="276" w:lineRule="auto"/>
            <w:jc w:val="right"/>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b/>
              <w:color w:val="ffffff"/>
            </w:rPr>
          </w:pPr>
          <w:r>
            <w:rPr>
              <w:b/>
              <w:color w:val="ffffff"/>
            </w:rPr>
            <w:t xml:space="preserve"> </w:t>
          </w:r>
          <w:r>
            <w:rPr>
              <w:b/>
              <w:color w:val="ffffff"/>
            </w:rPr>
            <w:fldChar w:fldCharType="begin"/>
            <w:instrText xml:space="preserve"> PAGE </w:instrText>
            <w:fldChar w:fldCharType="separate"/>
            <w:t>1</w:t>
            <w:fldChar w:fldCharType="end"/>
          </w:r>
          <w:r>
            <w:rPr>
              <w:b/>
              <w:color w:val="ffffff"/>
            </w:rPr>
            <w:t xml:space="preserve"> </w:t>
          </w:r>
        </w:p>
      </w:tc>
    </w:tr>
  </w:tbl>
  <w:p>
    <w:pPr>
      <w:ind w:left="0"/>
      <w:spacing w:line="276" w:lineRule="auto"/>
      <w:widowControl w:val="0"/>
    </w:p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a numerada 1"/>
    <w:lvl w:ilvl="0">
      <w:numFmt w:val="bullet"/>
      <w:suff w:val="tab"/>
      <w:lvlText w:val="●"/>
      <w:lvlJc w:val="left"/>
      <w:pPr>
        <w:ind w:left="360" w:hanging="0"/>
      </w:pPr>
      <w:rPr>
        <w:u w:color="auto" w:val="none"/>
      </w:rPr>
    </w:lvl>
    <w:lvl w:ilvl="1">
      <w:numFmt w:val="bullet"/>
      <w:suff w:val="tab"/>
      <w:lvlText w:val="○"/>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isplayBackgroundShape/>
  <w:defaultTabStop w:val="720"/>
  <w:autoHyphenation w:val="0"/>
  <w:doNotShadeFormData w:val="0"/>
  <w:captions>
    <w:caption w:name="Tabla" w:pos="below" w:numFmt="decimal"/>
    <w:caption w:name="Figura" w:pos="below" w:numFmt="decimal"/>
    <w:caption w:name="Imagen"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4"/>
    <w:tmLastPosCaret>
      <w:tmLastPosPgfIdx w:val="42"/>
      <w:tmLastPosIdx w:val="0"/>
    </w:tmLastPosCaret>
    <w:tmLastPosAnchor>
      <w:tmLastPosPgfIdx w:val="0"/>
      <w:tmLastPosIdx w:val="0"/>
    </w:tmLastPosAnchor>
    <w:tmLastPosTblRect w:left="0" w:top="0" w:right="0" w:bottom="0"/>
  </w:tmLastPos>
  <w:tmAppRevision w:date="1715637291"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color w:val="666666"/>
        <w:sz w:val="20"/>
        <w:szCs w:val="20"/>
        <w:lang w:val="es-mx" w:eastAsia="en-us" w:bidi="ar-sa"/>
      </w:rPr>
    </w:rPrDefault>
    <w:pPrDefault>
      <w:pPr>
        <w:ind w:left="15"/>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keepNext/>
      <w:outlineLvl w:val="0"/>
      <w:keepLines/>
    </w:pPr>
    <w:rPr>
      <w:color w:val="9aa9a1"/>
      <w:sz w:val="48"/>
      <w:szCs w:val="48"/>
    </w:rPr>
  </w:style>
  <w:style w:type="paragraph" w:styleId="para2">
    <w:name w:val="heading 2"/>
    <w:qFormat/>
    <w:basedOn w:val="para0"/>
    <w:next w:val="para0"/>
    <w:pPr>
      <w:keepNext/>
      <w:outlineLvl w:val="1"/>
      <w:keepLines/>
    </w:pPr>
    <w:rPr>
      <w:i/>
      <w:color w:val="999999"/>
      <w:sz w:val="36"/>
      <w:szCs w:val="36"/>
    </w:rPr>
  </w:style>
  <w:style w:type="paragraph" w:styleId="para3">
    <w:name w:val="heading 3"/>
    <w:qFormat/>
    <w:basedOn w:val="para0"/>
    <w:next w:val="para0"/>
    <w:pPr>
      <w:spacing w:line="360" w:lineRule="auto"/>
      <w:keepNext/>
      <w:outlineLvl w:val="2"/>
      <w:keepLines/>
    </w:pPr>
    <w:rPr>
      <w:sz w:val="18"/>
      <w:szCs w:val="18"/>
    </w:rPr>
  </w:style>
  <w:style w:type="paragraph" w:styleId="para4">
    <w:name w:val="heading 4"/>
    <w:qFormat/>
    <w:basedOn w:val="para0"/>
    <w:next w:val="para0"/>
    <w:pPr>
      <w:ind w:left="20"/>
      <w:spacing w:line="360" w:lineRule="auto"/>
      <w:keepNext/>
      <w:outlineLvl w:val="3"/>
      <w:keepLines/>
    </w:pPr>
    <w:rPr>
      <w:color w:val="434343"/>
      <w:sz w:val="16"/>
      <w:szCs w:val="16"/>
    </w:rPr>
  </w:style>
  <w:style w:type="paragraph" w:styleId="para5">
    <w:name w:val="heading 5"/>
    <w:qFormat/>
    <w:basedOn w:val="para0"/>
    <w:next w:val="para0"/>
    <w:pPr>
      <w:keepNext/>
      <w:outlineLvl w:val="4"/>
      <w:keepLines/>
    </w:pPr>
    <w:rPr>
      <w:b/>
      <w:color w:val="ffffff"/>
      <w:shd w:val="clear" w:fill="9aa9a1"/>
    </w:rPr>
  </w:style>
  <w:style w:type="paragraph" w:styleId="para6">
    <w:name w:val="heading 6"/>
    <w:qFormat/>
    <w:basedOn w:val="para0"/>
    <w:next w:val="para0"/>
    <w:pPr>
      <w:ind w:left="0"/>
      <w:keepNext/>
      <w:outlineLvl w:val="5"/>
      <w:keepLines/>
    </w:pPr>
    <w:rPr>
      <w:sz w:val="16"/>
      <w:szCs w:val="16"/>
      <w:shd w:val="clear" w:fill="e4e4e6"/>
    </w:rPr>
  </w:style>
  <w:style w:type="paragraph" w:styleId="para7">
    <w:name w:val="Title"/>
    <w:qFormat/>
    <w:basedOn w:val="para0"/>
    <w:next w:val="para0"/>
    <w:pPr>
      <w:ind w:left="0"/>
      <w:spacing w:line="276" w:lineRule="auto"/>
      <w:keepNext/>
      <w:keepLines/>
    </w:pPr>
    <w:rPr>
      <w:color w:val="7e8076"/>
      <w:sz w:val="96"/>
      <w:szCs w:val="96"/>
    </w:rPr>
  </w:style>
  <w:style w:type="paragraph" w:styleId="para8">
    <w:name w:val="Subtitle"/>
    <w:qFormat/>
    <w:basedOn w:val="para0"/>
    <w:next w:val="para0"/>
    <w:pPr>
      <w:ind w:left="0"/>
      <w:spacing w:line="276" w:lineRule="auto"/>
      <w:jc w:val="right"/>
      <w:keepNext/>
      <w:keepLines/>
    </w:pPr>
    <w:rPr>
      <w:b/>
      <w:color w:val="ffffff"/>
      <w:sz w:val="48"/>
      <w:szCs w:val="48"/>
      <w:shd w:val="clear" w:fill="9aa9a1"/>
    </w:rPr>
  </w:style>
  <w:style w:type="character" w:styleId="char0" w:default="1">
    <w:name w:val="Default Paragraph Font"/>
  </w:style>
  <w:style w:type="character" w:styleId="char1">
    <w:name w:val="Hyperlink"/>
    <w:rPr>
      <w:color w:val="0000ff"/>
      <w:u w:color="auto" w:val="single"/>
    </w:rPr>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Normal">
    <w:name w:val="Table Normal"/>
    <w:tblPr>
      <w:tblCellMar>
        <w:top w:w="0" w:type="dxa"/>
        <w:left w:w="0" w:type="dxa"/>
        <w:bottom w:w="0" w:type="dxa"/>
        <w:right w:w="0" w:type="dxa"/>
      </w:tblCellMar>
    </w:tblPr>
  </w:style>
  <w:style w:type="table" w:styleId="TableNormal">
    <w:name w:val="Table Normal"/>
    <w:tblPr>
      <w:tblCellMar>
        <w:top w:w="0" w:type="dxa"/>
        <w:left w:w="0" w:type="dxa"/>
        <w:bottom w:w="0" w:type="dxa"/>
        <w:right w:w="0" w:type="dxa"/>
      </w:tblCellMar>
    </w:tblPr>
  </w:style>
  <w:style w:type="table" w:styleId="TableNormal">
    <w:name w:val="Table Normal"/>
    <w:tblPr>
      <w:tblCellMar>
        <w:top w:w="0" w:type="dxa"/>
        <w:left w:w="0" w:type="dxa"/>
        <w:bottom w:w="0" w:type="dxa"/>
        <w:right w:w="0" w:type="dxa"/>
      </w:tblCellMar>
    </w:tblPr>
  </w:style>
  <w:style w:type="table" w:styleId="TableNormal">
    <w:name w:val="Table Normal"/>
    <w:tblPr>
      <w:tblCellMar>
        <w:top w:w="0" w:type="dxa"/>
        <w:left w:w="0" w:type="dxa"/>
        <w:bottom w:w="0" w:type="dxa"/>
        <w:right w:w="0" w:type="dxa"/>
      </w:tblCellMar>
    </w:tblPr>
  </w:style>
  <w:style w:type="table" w:styleId="TableNormal">
    <w:name w:val="Table Normal"/>
    <w:tblPr>
      <w:tblCellMar>
        <w:top w:w="0" w:type="dxa"/>
        <w:left w:w="0" w:type="dxa"/>
        <w:bottom w:w="0" w:type="dxa"/>
        <w:right w:w="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rial" w:hAnsi="Arial" w:eastAsia="Arial" w:cs="Arial"/>
        <w:color w:val="666666"/>
        <w:sz w:val="20"/>
        <w:szCs w:val="20"/>
        <w:lang w:val="es-mx" w:eastAsia="en-us" w:bidi="ar-sa"/>
      </w:rPr>
    </w:rPrDefault>
    <w:pPrDefault>
      <w:pPr>
        <w:ind w:left="15"/>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keepNext/>
      <w:outlineLvl w:val="0"/>
      <w:keepLines/>
    </w:pPr>
    <w:rPr>
      <w:color w:val="9aa9a1"/>
      <w:sz w:val="48"/>
      <w:szCs w:val="48"/>
    </w:rPr>
  </w:style>
  <w:style w:type="paragraph" w:styleId="para2">
    <w:name w:val="heading 2"/>
    <w:qFormat/>
    <w:basedOn w:val="para0"/>
    <w:next w:val="para0"/>
    <w:pPr>
      <w:keepNext/>
      <w:outlineLvl w:val="1"/>
      <w:keepLines/>
    </w:pPr>
    <w:rPr>
      <w:i/>
      <w:color w:val="999999"/>
      <w:sz w:val="36"/>
      <w:szCs w:val="36"/>
    </w:rPr>
  </w:style>
  <w:style w:type="paragraph" w:styleId="para3">
    <w:name w:val="heading 3"/>
    <w:qFormat/>
    <w:basedOn w:val="para0"/>
    <w:next w:val="para0"/>
    <w:pPr>
      <w:spacing w:line="360" w:lineRule="auto"/>
      <w:keepNext/>
      <w:outlineLvl w:val="2"/>
      <w:keepLines/>
    </w:pPr>
    <w:rPr>
      <w:sz w:val="18"/>
      <w:szCs w:val="18"/>
    </w:rPr>
  </w:style>
  <w:style w:type="paragraph" w:styleId="para4">
    <w:name w:val="heading 4"/>
    <w:qFormat/>
    <w:basedOn w:val="para0"/>
    <w:next w:val="para0"/>
    <w:pPr>
      <w:ind w:left="20"/>
      <w:spacing w:line="360" w:lineRule="auto"/>
      <w:keepNext/>
      <w:outlineLvl w:val="3"/>
      <w:keepLines/>
    </w:pPr>
    <w:rPr>
      <w:color w:val="434343"/>
      <w:sz w:val="16"/>
      <w:szCs w:val="16"/>
    </w:rPr>
  </w:style>
  <w:style w:type="paragraph" w:styleId="para5">
    <w:name w:val="heading 5"/>
    <w:qFormat/>
    <w:basedOn w:val="para0"/>
    <w:next w:val="para0"/>
    <w:pPr>
      <w:keepNext/>
      <w:outlineLvl w:val="4"/>
      <w:keepLines/>
    </w:pPr>
    <w:rPr>
      <w:b/>
      <w:color w:val="ffffff"/>
      <w:shd w:val="clear" w:fill="9aa9a1"/>
    </w:rPr>
  </w:style>
  <w:style w:type="paragraph" w:styleId="para6">
    <w:name w:val="heading 6"/>
    <w:qFormat/>
    <w:basedOn w:val="para0"/>
    <w:next w:val="para0"/>
    <w:pPr>
      <w:ind w:left="0"/>
      <w:keepNext/>
      <w:outlineLvl w:val="5"/>
      <w:keepLines/>
    </w:pPr>
    <w:rPr>
      <w:sz w:val="16"/>
      <w:szCs w:val="16"/>
      <w:shd w:val="clear" w:fill="e4e4e6"/>
    </w:rPr>
  </w:style>
  <w:style w:type="paragraph" w:styleId="para7">
    <w:name w:val="Title"/>
    <w:qFormat/>
    <w:basedOn w:val="para0"/>
    <w:next w:val="para0"/>
    <w:pPr>
      <w:ind w:left="0"/>
      <w:spacing w:line="276" w:lineRule="auto"/>
      <w:keepNext/>
      <w:keepLines/>
    </w:pPr>
    <w:rPr>
      <w:color w:val="7e8076"/>
      <w:sz w:val="96"/>
      <w:szCs w:val="96"/>
    </w:rPr>
  </w:style>
  <w:style w:type="paragraph" w:styleId="para8">
    <w:name w:val="Subtitle"/>
    <w:qFormat/>
    <w:basedOn w:val="para0"/>
    <w:next w:val="para0"/>
    <w:pPr>
      <w:ind w:left="0"/>
      <w:spacing w:line="276" w:lineRule="auto"/>
      <w:jc w:val="right"/>
      <w:keepNext/>
      <w:keepLines/>
    </w:pPr>
    <w:rPr>
      <w:b/>
      <w:color w:val="ffffff"/>
      <w:sz w:val="48"/>
      <w:szCs w:val="48"/>
      <w:shd w:val="clear" w:fill="9aa9a1"/>
    </w:rPr>
  </w:style>
  <w:style w:type="character" w:styleId="char0" w:default="1">
    <w:name w:val="Default Paragraph Font"/>
  </w:style>
  <w:style w:type="character" w:styleId="char1">
    <w:name w:val="Hyperlink"/>
    <w:rPr>
      <w:color w:val="0000ff"/>
      <w:u w:color="auto" w:val="single"/>
    </w:rPr>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Normal">
    <w:name w:val="Table Normal"/>
    <w:tblPr>
      <w:tblCellMar>
        <w:top w:w="0" w:type="dxa"/>
        <w:left w:w="0" w:type="dxa"/>
        <w:bottom w:w="0" w:type="dxa"/>
        <w:right w:w="0" w:type="dxa"/>
      </w:tblCellMar>
    </w:tblPr>
  </w:style>
  <w:style w:type="table" w:styleId="TableNormal">
    <w:name w:val="Table Normal"/>
    <w:tblPr>
      <w:tblCellMar>
        <w:top w:w="0" w:type="dxa"/>
        <w:left w:w="0" w:type="dxa"/>
        <w:bottom w:w="0" w:type="dxa"/>
        <w:right w:w="0" w:type="dxa"/>
      </w:tblCellMar>
    </w:tblPr>
  </w:style>
  <w:style w:type="table" w:styleId="TableNormal">
    <w:name w:val="Table Normal"/>
    <w:tblPr>
      <w:tblCellMar>
        <w:top w:w="0" w:type="dxa"/>
        <w:left w:w="0" w:type="dxa"/>
        <w:bottom w:w="0" w:type="dxa"/>
        <w:right w:w="0" w:type="dxa"/>
      </w:tblCellMar>
    </w:tblPr>
  </w:style>
  <w:style w:type="table" w:styleId="TableNormal">
    <w:name w:val="Table Normal"/>
    <w:tblPr>
      <w:tblCellMar>
        <w:top w:w="0" w:type="dxa"/>
        <w:left w:w="0" w:type="dxa"/>
        <w:bottom w:w="0" w:type="dxa"/>
        <w:right w:w="0" w:type="dxa"/>
      </w:tblCellMar>
    </w:tblPr>
  </w:style>
  <w:style w:type="table" w:styleId="TableNormal">
    <w:name w:val="Table Normal"/>
    <w:tblPr>
      <w:tblCellMar>
        <w:top w:w="0" w:type="dxa"/>
        <w:left w:w="0" w:type="dxa"/>
        <w:bottom w:w="0" w:type="dxa"/>
        <w:right w:w="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s://www.chirey.mx/tiggo-2-pro" TargetMode="External"/><Relationship Id="rId10" Type="http://schemas.openxmlformats.org/officeDocument/2006/relationships/hyperlink" Target="https://chirey-mexico.another.co/tiggo-2-pro-supera-el-millon-de-unidades-producidas-a-nivel-mundial" TargetMode="External"/><Relationship Id="rId11" Type="http://schemas.openxmlformats.org/officeDocument/2006/relationships/hyperlink" Target="https://www.chirey.mx/garantia" TargetMode="External"/><Relationship Id="rId12" Type="http://schemas.openxmlformats.org/officeDocument/2006/relationships/hyperlink" Target="https://www.chirey.mx/" TargetMode="External"/><Relationship Id="rId13" Type="http://schemas.openxmlformats.org/officeDocument/2006/relationships/footer" Target="footer1.xml"/></Relationships>
</file>

<file path=word/_rels/footer1.xml.rels><?xml version="1.0" encoding="UTF-8" standalone="yes" ?>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Esquivel</dc:creator>
  <cp:keywords/>
  <dc:description/>
  <cp:lastModifiedBy>Carlos G. Gaytán</cp:lastModifiedBy>
  <cp:revision>4</cp:revision>
  <dcterms:created xsi:type="dcterms:W3CDTF">2024-02-28T20:01:00Z</dcterms:created>
  <dcterms:modified xsi:type="dcterms:W3CDTF">2024-05-13T21:54:51Z</dcterms:modified>
</cp:coreProperties>
</file>